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8353" w14:textId="6B4B7064" w:rsidR="00015E50" w:rsidRDefault="00015E50" w:rsidP="00FC3A20">
      <w:pPr>
        <w:jc w:val="center"/>
        <w:rPr>
          <w:sz w:val="32"/>
          <w:szCs w:val="32"/>
        </w:rPr>
      </w:pPr>
      <w:r w:rsidRPr="00015E50">
        <w:rPr>
          <w:sz w:val="32"/>
          <w:szCs w:val="32"/>
        </w:rPr>
        <w:t>Bowls Victoria Boundary Review Meeting</w:t>
      </w:r>
    </w:p>
    <w:p w14:paraId="39C11A49" w14:textId="513BAE9C" w:rsidR="003D3E51" w:rsidRDefault="00015E50" w:rsidP="00FC3A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Bowls Victoria Boundary Review Committee meeting for the Central Goulburn Valley Bowls Division was held by video conference on Tuesday 31</w:t>
      </w:r>
      <w:r w:rsidRPr="00015E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March, 2020. As a result of this meeting I am able to pass on the following</w:t>
      </w:r>
      <w:r w:rsidR="00561575">
        <w:rPr>
          <w:sz w:val="24"/>
          <w:szCs w:val="24"/>
        </w:rPr>
        <w:t>:</w:t>
      </w:r>
    </w:p>
    <w:p w14:paraId="79A6693D" w14:textId="77777777" w:rsidR="00382A24" w:rsidRDefault="00382A24" w:rsidP="00FC3A20">
      <w:pPr>
        <w:ind w:firstLine="720"/>
        <w:jc w:val="both"/>
        <w:rPr>
          <w:sz w:val="24"/>
          <w:szCs w:val="24"/>
        </w:rPr>
      </w:pPr>
    </w:p>
    <w:p w14:paraId="46D88622" w14:textId="2A5FCAAD" w:rsidR="003D3E51" w:rsidRPr="003D3E51" w:rsidRDefault="003D3E51" w:rsidP="003D3E51">
      <w:pPr>
        <w:jc w:val="both"/>
        <w:rPr>
          <w:b/>
          <w:bCs/>
          <w:sz w:val="24"/>
          <w:szCs w:val="24"/>
          <w:u w:val="single"/>
        </w:rPr>
      </w:pPr>
      <w:r w:rsidRPr="003D3E51">
        <w:rPr>
          <w:b/>
          <w:bCs/>
          <w:sz w:val="24"/>
          <w:szCs w:val="24"/>
          <w:u w:val="single"/>
        </w:rPr>
        <w:t>Changes</w:t>
      </w:r>
    </w:p>
    <w:p w14:paraId="1481D57F" w14:textId="07CA0E46" w:rsidR="00561575" w:rsidRPr="00DD6A20" w:rsidRDefault="00561575" w:rsidP="00DD6A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is anticipated that the allocation of new boundaries will occur prior to 30</w:t>
      </w:r>
      <w:r w:rsidRPr="005615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2021 but will occur after the 2020/2021 pennant season.</w:t>
      </w:r>
      <w:r w:rsidR="003D3E51">
        <w:rPr>
          <w:sz w:val="24"/>
          <w:szCs w:val="24"/>
        </w:rPr>
        <w:t xml:space="preserve"> The current system of 16 regions will continue.</w:t>
      </w:r>
    </w:p>
    <w:p w14:paraId="690F4861" w14:textId="77777777" w:rsidR="005D40BA" w:rsidRDefault="00561575" w:rsidP="00DD6A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has been an alteration to the CGM boundary. The only change</w:t>
      </w:r>
      <w:r w:rsidR="005D40BA">
        <w:rPr>
          <w:sz w:val="24"/>
          <w:szCs w:val="24"/>
        </w:rPr>
        <w:t>s</w:t>
      </w:r>
      <w:r>
        <w:rPr>
          <w:sz w:val="24"/>
          <w:szCs w:val="24"/>
        </w:rPr>
        <w:t xml:space="preserve"> being</w:t>
      </w:r>
      <w:r w:rsidR="005D40BA">
        <w:rPr>
          <w:sz w:val="24"/>
          <w:szCs w:val="24"/>
        </w:rPr>
        <w:t>:</w:t>
      </w:r>
    </w:p>
    <w:p w14:paraId="05012BBB" w14:textId="5D43E484" w:rsidR="005D40BA" w:rsidRDefault="00561575" w:rsidP="005D40B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Wallan will fall into the metropolitan catchment</w:t>
      </w:r>
    </w:p>
    <w:p w14:paraId="1B957907" w14:textId="4D504FC3" w:rsidR="00561575" w:rsidRPr="00DD6A20" w:rsidRDefault="00561575" w:rsidP="005D40B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Broadford and Kilmore will move across to a new region which will encompass the current Central Highlands Division</w:t>
      </w:r>
      <w:r w:rsidR="005D40BA">
        <w:rPr>
          <w:sz w:val="24"/>
          <w:szCs w:val="24"/>
        </w:rPr>
        <w:t xml:space="preserve">. </w:t>
      </w:r>
      <w:r w:rsidR="00FC3A20">
        <w:rPr>
          <w:sz w:val="24"/>
          <w:szCs w:val="24"/>
        </w:rPr>
        <w:t>I am currently awaiting confirmation of the full list of clubs that will fall within this region.</w:t>
      </w:r>
    </w:p>
    <w:p w14:paraId="2720421F" w14:textId="0A0F7D20" w:rsidR="00561575" w:rsidRDefault="00561575" w:rsidP="003D3E5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D3E51">
        <w:rPr>
          <w:sz w:val="24"/>
          <w:szCs w:val="24"/>
        </w:rPr>
        <w:t xml:space="preserve">The aim of this review is to remove divisions within a region so as to </w:t>
      </w:r>
      <w:r w:rsidR="003D3E51" w:rsidRPr="003D3E51">
        <w:rPr>
          <w:sz w:val="24"/>
          <w:szCs w:val="24"/>
        </w:rPr>
        <w:t>reduce one level of governance</w:t>
      </w:r>
      <w:r w:rsidR="005D40BA">
        <w:rPr>
          <w:sz w:val="24"/>
          <w:szCs w:val="24"/>
        </w:rPr>
        <w:t xml:space="preserve">, streamline finances throughout a region </w:t>
      </w:r>
      <w:r w:rsidR="003D3E51">
        <w:rPr>
          <w:sz w:val="24"/>
          <w:szCs w:val="24"/>
        </w:rPr>
        <w:t xml:space="preserve">and </w:t>
      </w:r>
      <w:r w:rsidR="005D40BA">
        <w:rPr>
          <w:sz w:val="24"/>
          <w:szCs w:val="24"/>
        </w:rPr>
        <w:t>reduce</w:t>
      </w:r>
      <w:r w:rsidR="003D3E51">
        <w:rPr>
          <w:sz w:val="24"/>
          <w:szCs w:val="24"/>
        </w:rPr>
        <w:t xml:space="preserve"> the number of volunteers to sit on committees.</w:t>
      </w:r>
    </w:p>
    <w:p w14:paraId="41EB0EC4" w14:textId="4EC05B90" w:rsidR="003D3E51" w:rsidRDefault="003D3E51" w:rsidP="00FC3A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Pennant play within each region will be conducted in a manner as decided by each individual region i.e. the ability to set up different divisions within their boundaries</w:t>
      </w:r>
      <w:r w:rsidR="00DD6A20">
        <w:rPr>
          <w:sz w:val="24"/>
          <w:szCs w:val="24"/>
        </w:rPr>
        <w:t xml:space="preserve"> and </w:t>
      </w:r>
      <w:r w:rsidR="00A56510">
        <w:rPr>
          <w:sz w:val="24"/>
          <w:szCs w:val="24"/>
        </w:rPr>
        <w:t xml:space="preserve">if sufficient interest </w:t>
      </w:r>
      <w:r w:rsidR="00DD6A20">
        <w:rPr>
          <w:sz w:val="24"/>
          <w:szCs w:val="24"/>
        </w:rPr>
        <w:t>their own premier league across the region.</w:t>
      </w:r>
    </w:p>
    <w:p w14:paraId="72A27B68" w14:textId="77777777" w:rsidR="00382A24" w:rsidRPr="00FC3A20" w:rsidRDefault="00382A24" w:rsidP="00382A24">
      <w:pPr>
        <w:pStyle w:val="ListParagraph"/>
        <w:jc w:val="both"/>
        <w:rPr>
          <w:sz w:val="24"/>
          <w:szCs w:val="24"/>
        </w:rPr>
      </w:pPr>
    </w:p>
    <w:p w14:paraId="669ED1A3" w14:textId="6D925417" w:rsidR="003D3E51" w:rsidRPr="00DD6A20" w:rsidRDefault="003D3E51" w:rsidP="003D3E51">
      <w:pPr>
        <w:jc w:val="both"/>
        <w:rPr>
          <w:b/>
          <w:bCs/>
          <w:sz w:val="24"/>
          <w:szCs w:val="24"/>
          <w:u w:val="single"/>
        </w:rPr>
      </w:pPr>
      <w:r w:rsidRPr="00DD6A20">
        <w:rPr>
          <w:b/>
          <w:bCs/>
          <w:sz w:val="24"/>
          <w:szCs w:val="24"/>
          <w:u w:val="single"/>
        </w:rPr>
        <w:t>Governance</w:t>
      </w:r>
    </w:p>
    <w:p w14:paraId="4683DC52" w14:textId="21B0ED32" w:rsidR="003D3E51" w:rsidRDefault="003D3E51" w:rsidP="003D3E5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Bowls Victoria will provide a new constitution template to ensure all clubs and regions are</w:t>
      </w:r>
      <w:r w:rsidR="00DD6A20">
        <w:rPr>
          <w:sz w:val="24"/>
          <w:szCs w:val="24"/>
        </w:rPr>
        <w:t xml:space="preserve"> aligned.</w:t>
      </w:r>
    </w:p>
    <w:p w14:paraId="1B884DF0" w14:textId="3403DB72" w:rsidR="00DD6A20" w:rsidRDefault="00DD6A20" w:rsidP="003D3E5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Bowls Victoria undertakes to pay all government fees associated with the constitution amendments.</w:t>
      </w:r>
    </w:p>
    <w:p w14:paraId="13067796" w14:textId="4B214EC2" w:rsidR="00DD6A20" w:rsidRDefault="00DD6A20" w:rsidP="003D3E5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Packages will be forwarded to clubs and regions in the near future but no date was placed on when this was to occur.</w:t>
      </w:r>
    </w:p>
    <w:p w14:paraId="49A28960" w14:textId="153BE80D" w:rsidR="00DD6A20" w:rsidRDefault="00DD6A20" w:rsidP="00DD6A2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Each region</w:t>
      </w:r>
      <w:r w:rsidR="00A56510">
        <w:rPr>
          <w:sz w:val="24"/>
          <w:szCs w:val="24"/>
        </w:rPr>
        <w:t xml:space="preserve"> and club</w:t>
      </w:r>
      <w:r>
        <w:rPr>
          <w:sz w:val="24"/>
          <w:szCs w:val="24"/>
        </w:rPr>
        <w:t xml:space="preserve"> will have the ability to establish their own by-laws and conditions of play regulations in relation to pennant play.</w:t>
      </w:r>
    </w:p>
    <w:p w14:paraId="3641F624" w14:textId="7BCAA4E5" w:rsidR="00A56510" w:rsidRPr="00FC3A20" w:rsidRDefault="00A56510" w:rsidP="00DD6A2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Each region will have their own committees with board members responsible for specific sub-committees which could include but not limited to pennant, greens, umpiring, junior development, coaching, sponsorship etc.</w:t>
      </w:r>
    </w:p>
    <w:p w14:paraId="2F8AC8D4" w14:textId="50E80ACF" w:rsidR="00FC3A20" w:rsidRDefault="00DD6A20" w:rsidP="00FC3A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Concerns were raised for the </w:t>
      </w:r>
      <w:r w:rsidR="00FC3A20">
        <w:rPr>
          <w:sz w:val="24"/>
          <w:szCs w:val="24"/>
        </w:rPr>
        <w:t xml:space="preserve">Yea, Alexandra and Eildon bowls clubs as to their viability to be able to play pennant within the new boundaries. Bowls Victoria responded that they would </w:t>
      </w:r>
      <w:r w:rsidR="00F20D73">
        <w:rPr>
          <w:sz w:val="24"/>
          <w:szCs w:val="24"/>
        </w:rPr>
        <w:t>make contact with</w:t>
      </w:r>
      <w:r w:rsidR="00FC3A20">
        <w:rPr>
          <w:sz w:val="24"/>
          <w:szCs w:val="24"/>
        </w:rPr>
        <w:t xml:space="preserve"> each club to discuss this matter.</w:t>
      </w:r>
      <w:r w:rsidR="00A56510">
        <w:rPr>
          <w:sz w:val="24"/>
          <w:szCs w:val="24"/>
        </w:rPr>
        <w:t xml:space="preserve"> </w:t>
      </w:r>
      <w:r w:rsidR="00F20D73">
        <w:rPr>
          <w:sz w:val="24"/>
          <w:szCs w:val="24"/>
        </w:rPr>
        <w:t>Due to previous requests made by the Seymour and Sey</w:t>
      </w:r>
      <w:r w:rsidR="00A56510">
        <w:rPr>
          <w:sz w:val="24"/>
          <w:szCs w:val="24"/>
        </w:rPr>
        <w:t>mour</w:t>
      </w:r>
      <w:r w:rsidR="00F20D73">
        <w:rPr>
          <w:sz w:val="24"/>
          <w:szCs w:val="24"/>
        </w:rPr>
        <w:t xml:space="preserve"> VRI Bowls Clubs to transfer to the Goulburn Valley Bowls Division Bowls Victoria is not anticipating making contact with these clubs.</w:t>
      </w:r>
      <w:r w:rsidR="00A56510">
        <w:rPr>
          <w:sz w:val="24"/>
          <w:szCs w:val="24"/>
        </w:rPr>
        <w:t xml:space="preserve"> </w:t>
      </w:r>
    </w:p>
    <w:p w14:paraId="37B20CA1" w14:textId="4A8CFE76" w:rsidR="00FC3A20" w:rsidRDefault="00FC3A20" w:rsidP="00F20D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above </w:t>
      </w:r>
      <w:r w:rsidR="004D6F60">
        <w:rPr>
          <w:sz w:val="24"/>
          <w:szCs w:val="24"/>
        </w:rPr>
        <w:t>are</w:t>
      </w:r>
      <w:bookmarkStart w:id="0" w:name="_GoBack"/>
      <w:bookmarkEnd w:id="0"/>
      <w:r>
        <w:rPr>
          <w:sz w:val="24"/>
          <w:szCs w:val="24"/>
        </w:rPr>
        <w:t xml:space="preserve"> only recommendations to the change in boundaries but the abolishment of divisions will proceed. </w:t>
      </w:r>
      <w:r w:rsidR="00DD6A20">
        <w:rPr>
          <w:sz w:val="24"/>
          <w:szCs w:val="24"/>
        </w:rPr>
        <w:t>Bowls Victoria has placed a deadline of Tuesday 14</w:t>
      </w:r>
      <w:r w:rsidR="00DD6A20" w:rsidRPr="00DD6A20">
        <w:rPr>
          <w:sz w:val="24"/>
          <w:szCs w:val="24"/>
          <w:vertAlign w:val="superscript"/>
        </w:rPr>
        <w:t>th</w:t>
      </w:r>
      <w:r w:rsidR="00DD6A20">
        <w:rPr>
          <w:sz w:val="24"/>
          <w:szCs w:val="24"/>
        </w:rPr>
        <w:t xml:space="preserve"> April, 2020 for each Division to respond to these proposed changes</w:t>
      </w:r>
      <w:r w:rsidR="00A56510">
        <w:rPr>
          <w:sz w:val="24"/>
          <w:szCs w:val="24"/>
        </w:rPr>
        <w:t xml:space="preserve"> and provide feedback. </w:t>
      </w:r>
    </w:p>
    <w:p w14:paraId="59FC412D" w14:textId="7A462573" w:rsidR="00FC3A20" w:rsidRDefault="00FC3A20" w:rsidP="00FC3A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Please cause this information to be disseminated throughout your club so that it may be discussed among your members (via the phone).</w:t>
      </w:r>
    </w:p>
    <w:p w14:paraId="7017A4F6" w14:textId="45669309" w:rsidR="00FC3A20" w:rsidRDefault="00FC3A20" w:rsidP="00FC3A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 would like each club board member to respond to me prior to Sunday 12</w:t>
      </w:r>
      <w:r w:rsidRPr="00FC3A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 2020 via email so that I may have a response prepared prior to the cut-off date.</w:t>
      </w:r>
    </w:p>
    <w:p w14:paraId="23AC289E" w14:textId="1E9EF444" w:rsidR="005D40BA" w:rsidRDefault="005D40BA" w:rsidP="00FC3A20">
      <w:pPr>
        <w:ind w:firstLine="360"/>
        <w:jc w:val="both"/>
        <w:rPr>
          <w:sz w:val="24"/>
          <w:szCs w:val="24"/>
        </w:rPr>
      </w:pPr>
    </w:p>
    <w:p w14:paraId="530D9763" w14:textId="50DEEC7B" w:rsidR="005D40BA" w:rsidRDefault="005D40BA" w:rsidP="00382A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John Coates</w:t>
      </w:r>
    </w:p>
    <w:p w14:paraId="06D391B8" w14:textId="0BAC6442" w:rsidR="005D40BA" w:rsidRDefault="005D40BA" w:rsidP="00382A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President Central Bowls Division</w:t>
      </w:r>
    </w:p>
    <w:p w14:paraId="6F8EF1E5" w14:textId="5C4EF041" w:rsidR="00382A24" w:rsidRDefault="004D6F60" w:rsidP="00382A24">
      <w:pPr>
        <w:spacing w:after="0"/>
        <w:jc w:val="both"/>
        <w:rPr>
          <w:sz w:val="24"/>
          <w:szCs w:val="24"/>
        </w:rPr>
      </w:pPr>
      <w:hyperlink r:id="rId5" w:history="1">
        <w:r w:rsidR="00382A24" w:rsidRPr="007722FA">
          <w:rPr>
            <w:rStyle w:val="Hyperlink"/>
            <w:sz w:val="24"/>
            <w:szCs w:val="24"/>
          </w:rPr>
          <w:t>johncoates@hotmail.com</w:t>
        </w:r>
      </w:hyperlink>
    </w:p>
    <w:p w14:paraId="27196903" w14:textId="4E9BFCBD" w:rsidR="00382A24" w:rsidRPr="00DD6A20" w:rsidRDefault="00382A24" w:rsidP="00382A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Mob: 0490 065 350</w:t>
      </w:r>
    </w:p>
    <w:p w14:paraId="1DAED8D5" w14:textId="146E92A1" w:rsidR="00DD6A20" w:rsidRDefault="00DD6A20" w:rsidP="00DD6A20">
      <w:pPr>
        <w:jc w:val="both"/>
        <w:rPr>
          <w:sz w:val="24"/>
          <w:szCs w:val="24"/>
        </w:rPr>
      </w:pPr>
    </w:p>
    <w:p w14:paraId="70FBEFB8" w14:textId="77777777" w:rsidR="00DD6A20" w:rsidRPr="00DD6A20" w:rsidRDefault="00DD6A20" w:rsidP="00DD6A20">
      <w:pPr>
        <w:jc w:val="both"/>
        <w:rPr>
          <w:sz w:val="24"/>
          <w:szCs w:val="24"/>
        </w:rPr>
      </w:pPr>
    </w:p>
    <w:sectPr w:rsidR="00DD6A20" w:rsidRPr="00DD6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709F6"/>
    <w:multiLevelType w:val="hybridMultilevel"/>
    <w:tmpl w:val="76A2C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E5FEA"/>
    <w:multiLevelType w:val="hybridMultilevel"/>
    <w:tmpl w:val="CA3E40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50"/>
    <w:rsid w:val="00015E50"/>
    <w:rsid w:val="00382A24"/>
    <w:rsid w:val="003D3E51"/>
    <w:rsid w:val="004D6F60"/>
    <w:rsid w:val="00561575"/>
    <w:rsid w:val="005D40BA"/>
    <w:rsid w:val="00A56510"/>
    <w:rsid w:val="00DD6A20"/>
    <w:rsid w:val="00F20D73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1084"/>
  <w15:chartTrackingRefBased/>
  <w15:docId w15:val="{67AE455B-8919-4455-AE04-14B52130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coat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Coates</dc:creator>
  <cp:keywords/>
  <dc:description/>
  <cp:lastModifiedBy>John Coates</cp:lastModifiedBy>
  <cp:revision>3</cp:revision>
  <dcterms:created xsi:type="dcterms:W3CDTF">2020-03-31T23:00:00Z</dcterms:created>
  <dcterms:modified xsi:type="dcterms:W3CDTF">2020-04-01T01:54:00Z</dcterms:modified>
</cp:coreProperties>
</file>